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5C1CB2F3" w:rsidR="002F5D3C" w:rsidRPr="000432D7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0432D7">
        <w:rPr>
          <w:b/>
        </w:rPr>
        <w:t xml:space="preserve">Complete the crosswalk below for the </w:t>
      </w:r>
      <w:r w:rsidR="00611082" w:rsidRPr="000432D7">
        <w:rPr>
          <w:b/>
        </w:rPr>
        <w:t>Addiction Counseling</w:t>
      </w:r>
      <w:r w:rsidRPr="000432D7">
        <w:rPr>
          <w:b/>
        </w:rPr>
        <w:t xml:space="preserve"> Standards</w:t>
      </w:r>
      <w:r w:rsidR="00F421C8" w:rsidRPr="000432D7">
        <w:rPr>
          <w:b/>
        </w:rPr>
        <w:t>.</w:t>
      </w:r>
    </w:p>
    <w:p w14:paraId="57F808A0" w14:textId="77777777" w:rsidR="002F5D3C" w:rsidRPr="000432D7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0432D7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0432D7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0432D7">
        <w:t xml:space="preserve">Indicate course prefix, course number, and course title </w:t>
      </w:r>
      <w:bookmarkEnd w:id="0"/>
      <w:r w:rsidRPr="000432D7">
        <w:t xml:space="preserve">(e.g., COUN 500 </w:t>
      </w:r>
      <w:r w:rsidRPr="000432D7">
        <w:rPr>
          <w:i/>
        </w:rPr>
        <w:t>Orientation to Professional Counseling</w:t>
      </w:r>
      <w:r w:rsidRPr="000432D7">
        <w:t>)</w:t>
      </w:r>
      <w:r w:rsidR="00F421C8" w:rsidRPr="000432D7">
        <w:t>.</w:t>
      </w:r>
    </w:p>
    <w:p w14:paraId="17B5B6F5" w14:textId="6A3461C6" w:rsidR="002F5D3C" w:rsidRPr="000432D7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0432D7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0432D7">
        <w:rPr>
          <w:b/>
        </w:rPr>
        <w:t xml:space="preserve"> course </w:t>
      </w:r>
      <w:r w:rsidRPr="000432D7">
        <w:rPr>
          <w:b/>
        </w:rPr>
        <w:t>where content coverage occurs for the standard</w:t>
      </w:r>
      <w:r w:rsidR="0041734C" w:rsidRPr="000432D7">
        <w:rPr>
          <w:b/>
        </w:rPr>
        <w:t>,</w:t>
      </w:r>
      <w:r w:rsidRPr="000432D7">
        <w:rPr>
          <w:b/>
        </w:rPr>
        <w:t xml:space="preserve"> just the primary </w:t>
      </w:r>
      <w:r w:rsidR="0041734C" w:rsidRPr="000432D7">
        <w:rPr>
          <w:b/>
        </w:rPr>
        <w:t>course where</w:t>
      </w:r>
      <w:r w:rsidRPr="000432D7">
        <w:rPr>
          <w:b/>
        </w:rPr>
        <w:t xml:space="preserve"> it occurs</w:t>
      </w:r>
      <w:r w:rsidR="00F421C8" w:rsidRPr="000432D7">
        <w:rPr>
          <w:b/>
        </w:rPr>
        <w:t>.</w:t>
      </w:r>
    </w:p>
    <w:p w14:paraId="31388170" w14:textId="77777777" w:rsidR="002F5D3C" w:rsidRPr="000432D7" w:rsidRDefault="002F5D3C" w:rsidP="002F5D3C">
      <w:pPr>
        <w:pStyle w:val="ListParagraph"/>
        <w:numPr>
          <w:ilvl w:val="1"/>
          <w:numId w:val="4"/>
        </w:numPr>
      </w:pPr>
      <w:r w:rsidRPr="000432D7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0432D7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0432D7">
        <w:t>Specifics on content coverage for these standards will be provided in the section that follows the crosswalk.</w:t>
      </w:r>
    </w:p>
    <w:p w14:paraId="02438AF2" w14:textId="77777777" w:rsidR="006C01E2" w:rsidRDefault="006C01E2" w:rsidP="006C01E2"/>
    <w:p w14:paraId="7436236D" w14:textId="7787D79C" w:rsidR="006C01E2" w:rsidRPr="006C01E2" w:rsidRDefault="006C01E2" w:rsidP="006C01E2">
      <w:pPr>
        <w:rPr>
          <w:i/>
        </w:rPr>
      </w:pPr>
      <w:r>
        <w:rPr>
          <w:i/>
        </w:rPr>
        <w:t>Add columns as needed (click into column, right-click and select “Insert Columns” to right or left</w:t>
      </w:r>
      <w:r w:rsidR="00BF10AA">
        <w:rPr>
          <w:i/>
        </w:rPr>
        <w:t>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0432D7">
        <w:trPr>
          <w:trHeight w:val="980"/>
          <w:tblHeader/>
        </w:trPr>
        <w:tc>
          <w:tcPr>
            <w:tcW w:w="4855" w:type="dxa"/>
            <w:shd w:val="clear" w:color="auto" w:fill="EBEBEB"/>
          </w:tcPr>
          <w:p w14:paraId="1715C2EE" w14:textId="77777777" w:rsidR="000432D7" w:rsidRDefault="000432D7" w:rsidP="00863E0B">
            <w:pPr>
              <w:rPr>
                <w:b/>
                <w:bCs/>
                <w:sz w:val="18"/>
                <w:szCs w:val="18"/>
              </w:rPr>
            </w:pPr>
          </w:p>
          <w:p w14:paraId="3B88E0FD" w14:textId="55862A68" w:rsidR="00863E0B" w:rsidRPr="005B25F3" w:rsidRDefault="00863E0B" w:rsidP="00863E0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5.A Addiction Counseling</w:t>
            </w:r>
          </w:p>
          <w:p w14:paraId="5BFA11AC" w14:textId="3873BC9B" w:rsidR="006C01E2" w:rsidRPr="00F84855" w:rsidRDefault="006C01E2" w:rsidP="006C01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EBEBEB"/>
          </w:tcPr>
          <w:p w14:paraId="1A03A0BF" w14:textId="77777777" w:rsidR="000432D7" w:rsidRDefault="000432D7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384D4AB" w14:textId="6AE62236" w:rsidR="006C01E2" w:rsidRPr="006C01E2" w:rsidRDefault="000432D7" w:rsidP="006C01E2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shd w:val="clear" w:color="auto" w:fill="EBEBEB"/>
          </w:tcPr>
          <w:p w14:paraId="25C3D491" w14:textId="77777777" w:rsidR="000432D7" w:rsidRDefault="000432D7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39DF6E27" w14:textId="5172AEB6" w:rsidR="006C01E2" w:rsidRDefault="000432D7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shd w:val="clear" w:color="auto" w:fill="EBEBEB"/>
          </w:tcPr>
          <w:p w14:paraId="53FC777C" w14:textId="77777777" w:rsidR="000432D7" w:rsidRDefault="000432D7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919354" w14:textId="48261808" w:rsidR="006C01E2" w:rsidRDefault="000432D7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  <w:shd w:val="clear" w:color="auto" w:fill="EBEBEB"/>
          </w:tcPr>
          <w:p w14:paraId="694E0156" w14:textId="77777777" w:rsidR="000432D7" w:rsidRDefault="000432D7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ACDCA18" w14:textId="52B6F72E" w:rsidR="006C01E2" w:rsidRDefault="000432D7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611082" w:rsidRPr="00F84855" w14:paraId="359BDB11" w14:textId="77777777" w:rsidTr="006C01E2">
        <w:tc>
          <w:tcPr>
            <w:tcW w:w="4855" w:type="dxa"/>
          </w:tcPr>
          <w:p w14:paraId="00E28455" w14:textId="68576A3B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bookmarkStart w:id="1" w:name="_Hlk146273827"/>
            <w:r w:rsidRPr="00611082">
              <w:rPr>
                <w:sz w:val="18"/>
                <w:szCs w:val="18"/>
              </w:rPr>
              <w:t>neurological, behavioral, psychological, physical, and social effects of psychoactive substances and addictive disorders on the user and significant others</w:t>
            </w:r>
          </w:p>
        </w:tc>
        <w:tc>
          <w:tcPr>
            <w:tcW w:w="1440" w:type="dxa"/>
          </w:tcPr>
          <w:p w14:paraId="0CFB742B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6160671B" w14:textId="77777777" w:rsidTr="006C01E2">
        <w:tc>
          <w:tcPr>
            <w:tcW w:w="4855" w:type="dxa"/>
          </w:tcPr>
          <w:p w14:paraId="1CB68C5A" w14:textId="77777777" w:rsid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risk and protective factors for substance use disorders</w:t>
            </w:r>
          </w:p>
          <w:p w14:paraId="372FEDA3" w14:textId="7C935669" w:rsidR="000432D7" w:rsidRPr="00611082" w:rsidRDefault="000432D7" w:rsidP="000432D7">
            <w:pPr>
              <w:pStyle w:val="ListParagraph"/>
              <w:ind w:left="343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4BC48E7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04AFF593" w14:textId="77777777" w:rsidTr="006C01E2">
        <w:tc>
          <w:tcPr>
            <w:tcW w:w="4855" w:type="dxa"/>
          </w:tcPr>
          <w:p w14:paraId="4A6067E0" w14:textId="3B66F973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assessment for symptoms of psychoactive substance toxicity, intoxication, and withdrawal</w:t>
            </w:r>
          </w:p>
        </w:tc>
        <w:tc>
          <w:tcPr>
            <w:tcW w:w="1440" w:type="dxa"/>
          </w:tcPr>
          <w:p w14:paraId="6F7DD9E2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297367E9" w14:textId="77777777" w:rsidTr="006C01E2">
        <w:tc>
          <w:tcPr>
            <w:tcW w:w="4855" w:type="dxa"/>
          </w:tcPr>
          <w:p w14:paraId="6D6CC88A" w14:textId="787C7BA1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strategies for enhancing client motivation to change, managing cravings, and preventing relapse</w:t>
            </w:r>
          </w:p>
        </w:tc>
        <w:tc>
          <w:tcPr>
            <w:tcW w:w="1440" w:type="dxa"/>
          </w:tcPr>
          <w:p w14:paraId="0156428F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1E6267FE" w14:textId="77777777" w:rsidTr="006C01E2">
        <w:tc>
          <w:tcPr>
            <w:tcW w:w="4855" w:type="dxa"/>
          </w:tcPr>
          <w:p w14:paraId="64189731" w14:textId="5A9FBAEF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abstinence and harm reduction models of addiction recovery</w:t>
            </w:r>
          </w:p>
        </w:tc>
        <w:tc>
          <w:tcPr>
            <w:tcW w:w="1440" w:type="dxa"/>
          </w:tcPr>
          <w:p w14:paraId="1E6D10FD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41C5935D" w14:textId="77777777" w:rsidTr="006C01E2">
        <w:tc>
          <w:tcPr>
            <w:tcW w:w="4855" w:type="dxa"/>
          </w:tcPr>
          <w:p w14:paraId="403C417B" w14:textId="3CD34EF2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evaluating and identifying individualized strategies and treatment modalities relative to substance use disorder severity, stages of change, or recovery</w:t>
            </w:r>
          </w:p>
        </w:tc>
        <w:tc>
          <w:tcPr>
            <w:tcW w:w="1440" w:type="dxa"/>
          </w:tcPr>
          <w:p w14:paraId="62A8ED17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9C6A4B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A6780A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580BB2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2E99BE6B" w14:textId="77777777" w:rsidTr="006C01E2">
        <w:tc>
          <w:tcPr>
            <w:tcW w:w="4855" w:type="dxa"/>
          </w:tcPr>
          <w:p w14:paraId="53B33F9C" w14:textId="118877E1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pharmacological interventions used to address substance use withdrawal, craving, and relapse prevention</w:t>
            </w:r>
          </w:p>
        </w:tc>
        <w:tc>
          <w:tcPr>
            <w:tcW w:w="1440" w:type="dxa"/>
          </w:tcPr>
          <w:p w14:paraId="1E9C21EF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E94A1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28D748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7A320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4E4C41EE" w14:textId="77777777" w:rsidTr="006C01E2">
        <w:tc>
          <w:tcPr>
            <w:tcW w:w="4855" w:type="dxa"/>
          </w:tcPr>
          <w:p w14:paraId="5B2AE6C3" w14:textId="3B6B9DAC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 xml:space="preserve">substance use recovery service delivery modalities and networks within the continuum of care, such as primary </w:t>
            </w:r>
            <w:r w:rsidRPr="00611082">
              <w:rPr>
                <w:sz w:val="18"/>
                <w:szCs w:val="18"/>
              </w:rPr>
              <w:lastRenderedPageBreak/>
              <w:t>care, outpatient, partial treatment, inpatient, integrated behavioral healthcare, and aftercare</w:t>
            </w:r>
          </w:p>
        </w:tc>
        <w:tc>
          <w:tcPr>
            <w:tcW w:w="1440" w:type="dxa"/>
          </w:tcPr>
          <w:p w14:paraId="17E3A327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D45FFE" w14:textId="77777777" w:rsidR="00611082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684D8E0" w14:textId="77777777" w:rsidR="00663645" w:rsidRPr="00663645" w:rsidRDefault="00663645" w:rsidP="00663645">
            <w:pPr>
              <w:rPr>
                <w:sz w:val="18"/>
                <w:szCs w:val="18"/>
              </w:rPr>
            </w:pPr>
          </w:p>
          <w:p w14:paraId="1BDE0105" w14:textId="77777777" w:rsidR="00663645" w:rsidRPr="00663645" w:rsidRDefault="00663645" w:rsidP="00663645">
            <w:pPr>
              <w:rPr>
                <w:sz w:val="18"/>
                <w:szCs w:val="18"/>
              </w:rPr>
            </w:pPr>
          </w:p>
          <w:p w14:paraId="7948CEAD" w14:textId="77777777" w:rsidR="00663645" w:rsidRDefault="00663645" w:rsidP="00663645">
            <w:pPr>
              <w:rPr>
                <w:b/>
                <w:bCs/>
                <w:sz w:val="18"/>
                <w:szCs w:val="18"/>
              </w:rPr>
            </w:pPr>
          </w:p>
          <w:p w14:paraId="6B2AC0D8" w14:textId="77777777" w:rsidR="00663645" w:rsidRPr="00663645" w:rsidRDefault="00663645" w:rsidP="00663645">
            <w:pPr>
              <w:rPr>
                <w:sz w:val="18"/>
                <w:szCs w:val="18"/>
              </w:rPr>
            </w:pPr>
          </w:p>
          <w:p w14:paraId="12F6E09E" w14:textId="77777777" w:rsidR="00663645" w:rsidRPr="00663645" w:rsidRDefault="00663645" w:rsidP="006636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2413D1E3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7A5B1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7FBD1F2A" w14:textId="77777777" w:rsidTr="006C01E2">
        <w:tc>
          <w:tcPr>
            <w:tcW w:w="4855" w:type="dxa"/>
          </w:tcPr>
          <w:p w14:paraId="5E8A1E00" w14:textId="2A8CAC66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recovery support tools and systems, to include vocation, family, social networks, and community systems in the addiction treatment and recovery process</w:t>
            </w:r>
          </w:p>
        </w:tc>
        <w:tc>
          <w:tcPr>
            <w:tcW w:w="1440" w:type="dxa"/>
          </w:tcPr>
          <w:p w14:paraId="73ADDE55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0375824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63D4143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46FD5545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115ADA8F" w14:textId="77777777" w:rsidTr="006C01E2">
        <w:tc>
          <w:tcPr>
            <w:tcW w:w="4855" w:type="dxa"/>
          </w:tcPr>
          <w:p w14:paraId="15618C11" w14:textId="71BE8185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culturally and developmentally relevant education programs that raise awareness and support addiction and substance use prevention and the recovery process</w:t>
            </w:r>
          </w:p>
        </w:tc>
        <w:tc>
          <w:tcPr>
            <w:tcW w:w="1440" w:type="dxa"/>
          </w:tcPr>
          <w:p w14:paraId="5A471AC0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4DA28E4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05F974E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E3C7B82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1EF16857" w14:textId="77777777" w:rsidTr="006C01E2">
        <w:tc>
          <w:tcPr>
            <w:tcW w:w="4855" w:type="dxa"/>
          </w:tcPr>
          <w:p w14:paraId="657F597E" w14:textId="347BBB8F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regulatory processes, continuum of care, and service delivery in addiction counseling</w:t>
            </w:r>
          </w:p>
        </w:tc>
        <w:tc>
          <w:tcPr>
            <w:tcW w:w="1440" w:type="dxa"/>
          </w:tcPr>
          <w:p w14:paraId="619923CB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FF0799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4D36527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CDC6A94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74E73590" w14:textId="77777777" w:rsidTr="006C01E2">
        <w:tc>
          <w:tcPr>
            <w:tcW w:w="4855" w:type="dxa"/>
          </w:tcPr>
          <w:p w14:paraId="6E7B129A" w14:textId="09D73AB0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strategies for interfacing with the legal system and working with court-referred clients</w:t>
            </w:r>
          </w:p>
        </w:tc>
        <w:tc>
          <w:tcPr>
            <w:tcW w:w="1440" w:type="dxa"/>
          </w:tcPr>
          <w:p w14:paraId="028587EF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7BC9FEF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A5071EF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B2FD40F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22ED50CB" w14:textId="77777777" w:rsidTr="006C01E2">
        <w:tc>
          <w:tcPr>
            <w:tcW w:w="4855" w:type="dxa"/>
          </w:tcPr>
          <w:p w14:paraId="64FEC7BA" w14:textId="20F32E55" w:rsidR="00611082" w:rsidRPr="00611082" w:rsidRDefault="00611082" w:rsidP="00611082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third-party reimbursement and other practice and management issues in addictions counseling</w:t>
            </w:r>
          </w:p>
        </w:tc>
        <w:tc>
          <w:tcPr>
            <w:tcW w:w="1440" w:type="dxa"/>
          </w:tcPr>
          <w:p w14:paraId="1D411280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46F6980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12F4BC3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E7A3FC6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bookmarkEnd w:id="1"/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524791EF" w14:textId="15E35552" w:rsidR="005537D7" w:rsidRDefault="005537D7">
      <w:pPr>
        <w:rPr>
          <w:b/>
          <w:color w:val="0070C0"/>
        </w:rPr>
      </w:pPr>
    </w:p>
    <w:p w14:paraId="1ACBE99A" w14:textId="22EAF073" w:rsidR="002E4919" w:rsidRPr="000432D7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0432D7">
        <w:rPr>
          <w:b/>
        </w:rPr>
        <w:t xml:space="preserve">For each individual standard, </w:t>
      </w:r>
      <w:r w:rsidR="00D87877" w:rsidRPr="000432D7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0432D7">
        <w:rPr>
          <w:b/>
        </w:rPr>
        <w:t>; indicate course prefix, course number, and course title</w:t>
      </w:r>
      <w:r w:rsidR="00D87877" w:rsidRPr="000432D7">
        <w:rPr>
          <w:b/>
        </w:rPr>
        <w:t xml:space="preserve">) and </w:t>
      </w:r>
      <w:r w:rsidRPr="000432D7">
        <w:rPr>
          <w:b/>
        </w:rPr>
        <w:t>p</w:t>
      </w:r>
      <w:r w:rsidR="00D87877" w:rsidRPr="000432D7">
        <w:rPr>
          <w:b/>
        </w:rPr>
        <w:t>r</w:t>
      </w:r>
      <w:r w:rsidRPr="000432D7">
        <w:rPr>
          <w:b/>
        </w:rPr>
        <w:t xml:space="preserve">ovide a short narrative response </w:t>
      </w:r>
      <w:r w:rsidR="00D87877" w:rsidRPr="000432D7">
        <w:rPr>
          <w:b/>
        </w:rPr>
        <w:t xml:space="preserve">in the </w:t>
      </w:r>
      <w:r w:rsidR="00E52D98" w:rsidRPr="000432D7">
        <w:rPr>
          <w:b/>
        </w:rPr>
        <w:t xml:space="preserve">corresponding “Narrative” </w:t>
      </w:r>
      <w:r w:rsidR="008976B9" w:rsidRPr="000432D7">
        <w:rPr>
          <w:b/>
        </w:rPr>
        <w:t>cell that</w:t>
      </w:r>
      <w:r w:rsidRPr="000432D7">
        <w:rPr>
          <w:b/>
        </w:rPr>
        <w:t xml:space="preserve"> explains in detail how the content is addressed. </w:t>
      </w:r>
    </w:p>
    <w:p w14:paraId="1BCD7B69" w14:textId="00A267BF" w:rsidR="002E4919" w:rsidRPr="000432D7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0432D7">
        <w:t xml:space="preserve">See example in </w:t>
      </w:r>
      <w:r w:rsidR="000432D7" w:rsidRPr="009B1F4D">
        <w:rPr>
          <w:i/>
          <w:iCs/>
        </w:rPr>
        <w:t>2024 Standards Guidance Document</w:t>
      </w:r>
    </w:p>
    <w:p w14:paraId="3504230B" w14:textId="77777777" w:rsidR="002E4919" w:rsidRDefault="002E4919" w:rsidP="005537D7">
      <w:pPr>
        <w:spacing w:after="0" w:line="240" w:lineRule="auto"/>
      </w:pPr>
    </w:p>
    <w:p w14:paraId="15B38FFF" w14:textId="77777777" w:rsidR="009B1F4D" w:rsidRPr="006C01E2" w:rsidRDefault="009B1F4D" w:rsidP="009B1F4D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9B1F4D" w:rsidRPr="00F84855" w14:paraId="23E6AE12" w14:textId="77777777" w:rsidTr="009B1F4D">
        <w:trPr>
          <w:trHeight w:val="980"/>
          <w:tblHeader/>
        </w:trPr>
        <w:tc>
          <w:tcPr>
            <w:tcW w:w="3415" w:type="dxa"/>
            <w:shd w:val="clear" w:color="auto" w:fill="EBEBEB"/>
          </w:tcPr>
          <w:p w14:paraId="5F80C152" w14:textId="77777777" w:rsidR="009B1F4D" w:rsidRDefault="009B1F4D" w:rsidP="009B1F4D">
            <w:pPr>
              <w:rPr>
                <w:b/>
                <w:bCs/>
                <w:sz w:val="18"/>
                <w:szCs w:val="18"/>
              </w:rPr>
            </w:pPr>
          </w:p>
          <w:p w14:paraId="69854EB6" w14:textId="77777777" w:rsidR="009B1F4D" w:rsidRPr="005B25F3" w:rsidRDefault="009B1F4D" w:rsidP="009B1F4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5.A Addiction Counseling</w:t>
            </w:r>
          </w:p>
          <w:p w14:paraId="386E0E79" w14:textId="6B94FF4F" w:rsidR="009B1F4D" w:rsidRPr="00F84855" w:rsidRDefault="009B1F4D" w:rsidP="009B1F4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EBEBEB"/>
          </w:tcPr>
          <w:p w14:paraId="68FFEBBA" w14:textId="77777777" w:rsidR="009B1F4D" w:rsidRDefault="009B1F4D" w:rsidP="009B1F4D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712E177D" w14:textId="3D032CDE" w:rsidR="009B1F4D" w:rsidRPr="006C01E2" w:rsidRDefault="009B1F4D" w:rsidP="009B1F4D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shd w:val="clear" w:color="auto" w:fill="EBEBEB"/>
          </w:tcPr>
          <w:p w14:paraId="62B62877" w14:textId="77777777" w:rsidR="009B1F4D" w:rsidRDefault="009B1F4D" w:rsidP="009B1F4D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04806F5" w14:textId="013B4503" w:rsidR="009B1F4D" w:rsidRDefault="009B1F4D" w:rsidP="009B1F4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  <w:shd w:val="clear" w:color="auto" w:fill="EBEBEB"/>
          </w:tcPr>
          <w:p w14:paraId="4F1AC1EA" w14:textId="77777777" w:rsidR="009B1F4D" w:rsidRDefault="009B1F4D" w:rsidP="009B1F4D">
            <w:pPr>
              <w:jc w:val="center"/>
              <w:rPr>
                <w:b/>
                <w:bCs/>
              </w:rPr>
            </w:pPr>
          </w:p>
          <w:p w14:paraId="363F91E3" w14:textId="11D26288" w:rsidR="009B1F4D" w:rsidRPr="00E52D98" w:rsidRDefault="009B1F4D" w:rsidP="009B1F4D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611082" w:rsidRPr="00F84855" w14:paraId="48D0D191" w14:textId="77777777" w:rsidTr="00E52D98">
        <w:tc>
          <w:tcPr>
            <w:tcW w:w="3415" w:type="dxa"/>
          </w:tcPr>
          <w:p w14:paraId="76D6FDBE" w14:textId="728691AF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 xml:space="preserve">neurological, behavioral, psychological, physical, and social effects of psychoactive </w:t>
            </w:r>
            <w:r w:rsidRPr="00611082">
              <w:rPr>
                <w:sz w:val="18"/>
                <w:szCs w:val="18"/>
              </w:rPr>
              <w:lastRenderedPageBreak/>
              <w:t>substances and addictive disorders on the user and significant others</w:t>
            </w:r>
          </w:p>
        </w:tc>
        <w:tc>
          <w:tcPr>
            <w:tcW w:w="1440" w:type="dxa"/>
          </w:tcPr>
          <w:p w14:paraId="30D15A36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A7E8A94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3973C1D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08BB6EF9" w14:textId="77777777" w:rsidTr="00E52D98">
        <w:tc>
          <w:tcPr>
            <w:tcW w:w="3415" w:type="dxa"/>
          </w:tcPr>
          <w:p w14:paraId="0E0485B7" w14:textId="3B78F5F0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risk and protective factors for substance use disorders</w:t>
            </w:r>
          </w:p>
        </w:tc>
        <w:tc>
          <w:tcPr>
            <w:tcW w:w="1440" w:type="dxa"/>
          </w:tcPr>
          <w:p w14:paraId="5E8A6F62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DFDB63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9F06E88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09E5E133" w14:textId="77777777" w:rsidTr="00E52D98">
        <w:tc>
          <w:tcPr>
            <w:tcW w:w="3415" w:type="dxa"/>
          </w:tcPr>
          <w:p w14:paraId="199CF6CA" w14:textId="0547411B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assessment for symptoms of psychoactive substance toxicity, intoxication, and withdrawal</w:t>
            </w:r>
          </w:p>
        </w:tc>
        <w:tc>
          <w:tcPr>
            <w:tcW w:w="1440" w:type="dxa"/>
          </w:tcPr>
          <w:p w14:paraId="35B45CEE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35DDD1E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2F8ACC1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4FECE891" w14:textId="77777777" w:rsidTr="00E52D98">
        <w:tc>
          <w:tcPr>
            <w:tcW w:w="3415" w:type="dxa"/>
          </w:tcPr>
          <w:p w14:paraId="52FD1A19" w14:textId="2BEC08E4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strategies for enhancing client motivation to change, managing cravings, and preventing relapse</w:t>
            </w:r>
          </w:p>
        </w:tc>
        <w:tc>
          <w:tcPr>
            <w:tcW w:w="1440" w:type="dxa"/>
          </w:tcPr>
          <w:p w14:paraId="52DF103D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27EE839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99FBA68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786378FC" w14:textId="77777777" w:rsidTr="00E52D98">
        <w:tc>
          <w:tcPr>
            <w:tcW w:w="3415" w:type="dxa"/>
          </w:tcPr>
          <w:p w14:paraId="5BD82442" w14:textId="191DDCB6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abstinence and harm reduction models of addiction recovery</w:t>
            </w:r>
          </w:p>
        </w:tc>
        <w:tc>
          <w:tcPr>
            <w:tcW w:w="1440" w:type="dxa"/>
          </w:tcPr>
          <w:p w14:paraId="0DF3DC4F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577E7E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A9C7FAA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004740A0" w14:textId="77777777" w:rsidTr="00E52D98">
        <w:tc>
          <w:tcPr>
            <w:tcW w:w="3415" w:type="dxa"/>
          </w:tcPr>
          <w:p w14:paraId="1B254666" w14:textId="500C836C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evaluating and identifying individualized strategies and treatment modalities relative to substance use disorder severity, stages of change, or recovery</w:t>
            </w:r>
          </w:p>
        </w:tc>
        <w:tc>
          <w:tcPr>
            <w:tcW w:w="1440" w:type="dxa"/>
          </w:tcPr>
          <w:p w14:paraId="000A6B6F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C83387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D6D9058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461E2B69" w14:textId="77777777" w:rsidTr="00E52D98">
        <w:tc>
          <w:tcPr>
            <w:tcW w:w="3415" w:type="dxa"/>
          </w:tcPr>
          <w:p w14:paraId="4886DFE3" w14:textId="1B0821B6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pharmacological interventions used to address substance use withdrawal, craving, and relapse prevention</w:t>
            </w:r>
          </w:p>
        </w:tc>
        <w:tc>
          <w:tcPr>
            <w:tcW w:w="1440" w:type="dxa"/>
          </w:tcPr>
          <w:p w14:paraId="7947F648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8C0292E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EF8C1D2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54083E6C" w14:textId="77777777" w:rsidTr="00E52D98">
        <w:tc>
          <w:tcPr>
            <w:tcW w:w="3415" w:type="dxa"/>
          </w:tcPr>
          <w:p w14:paraId="0E742746" w14:textId="409D340C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substance use recovery service delivery modalities and networks within the continuum of care, such as primary care, outpatient, partial treatment, inpatient, integrated behavioral healthcare, and aftercare</w:t>
            </w:r>
          </w:p>
        </w:tc>
        <w:tc>
          <w:tcPr>
            <w:tcW w:w="1440" w:type="dxa"/>
          </w:tcPr>
          <w:p w14:paraId="191370E3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9DE80BF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7FDCF6B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4FBA8EB6" w14:textId="77777777" w:rsidTr="00E52D98">
        <w:tc>
          <w:tcPr>
            <w:tcW w:w="3415" w:type="dxa"/>
          </w:tcPr>
          <w:p w14:paraId="5B4F9897" w14:textId="30B4B108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recovery support tools and systems, to include vocation, family, social networks, and community systems in the addiction treatment and recovery process</w:t>
            </w:r>
          </w:p>
        </w:tc>
        <w:tc>
          <w:tcPr>
            <w:tcW w:w="1440" w:type="dxa"/>
          </w:tcPr>
          <w:p w14:paraId="179DAD27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70871E9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A06A8B9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3FC8D164" w14:textId="77777777" w:rsidTr="00E52D98">
        <w:tc>
          <w:tcPr>
            <w:tcW w:w="3415" w:type="dxa"/>
          </w:tcPr>
          <w:p w14:paraId="4301C4B8" w14:textId="365E9FAA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lastRenderedPageBreak/>
              <w:t>culturally and developmentally relevant education programs that raise awareness and support addiction and substance use prevention and the recovery process</w:t>
            </w:r>
          </w:p>
        </w:tc>
        <w:tc>
          <w:tcPr>
            <w:tcW w:w="1440" w:type="dxa"/>
          </w:tcPr>
          <w:p w14:paraId="35E49033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7CC7B3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7A05E954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4CB6D243" w14:textId="77777777" w:rsidTr="00E52D98">
        <w:tc>
          <w:tcPr>
            <w:tcW w:w="3415" w:type="dxa"/>
          </w:tcPr>
          <w:p w14:paraId="1615BB9A" w14:textId="568B2C2F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regulatory processes, continuum of care, and service delivery in addiction counseling</w:t>
            </w:r>
          </w:p>
        </w:tc>
        <w:tc>
          <w:tcPr>
            <w:tcW w:w="1440" w:type="dxa"/>
          </w:tcPr>
          <w:p w14:paraId="5ACAC75B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04EC1AE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868FEF6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24653486" w14:textId="77777777" w:rsidTr="00E52D98">
        <w:tc>
          <w:tcPr>
            <w:tcW w:w="3415" w:type="dxa"/>
          </w:tcPr>
          <w:p w14:paraId="1CAD37D9" w14:textId="6AE98F5A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strategies for interfacing with the legal system and working with court-referred clients</w:t>
            </w:r>
          </w:p>
        </w:tc>
        <w:tc>
          <w:tcPr>
            <w:tcW w:w="1440" w:type="dxa"/>
          </w:tcPr>
          <w:p w14:paraId="3C443BB3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0B320E4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3017CA9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611082" w:rsidRPr="00F84855" w14:paraId="0516561D" w14:textId="77777777" w:rsidTr="00E52D98">
        <w:tc>
          <w:tcPr>
            <w:tcW w:w="3415" w:type="dxa"/>
          </w:tcPr>
          <w:p w14:paraId="551FFD14" w14:textId="1D2D5D51" w:rsidR="00611082" w:rsidRPr="00611082" w:rsidRDefault="00611082" w:rsidP="0061108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611082">
              <w:rPr>
                <w:sz w:val="18"/>
                <w:szCs w:val="18"/>
              </w:rPr>
              <w:t>third-party reimbursement and other practice and management issues in addictions counseling</w:t>
            </w:r>
          </w:p>
        </w:tc>
        <w:tc>
          <w:tcPr>
            <w:tcW w:w="1440" w:type="dxa"/>
          </w:tcPr>
          <w:p w14:paraId="473CDCB4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4EBC993" w14:textId="77777777" w:rsidR="00611082" w:rsidRPr="00F84855" w:rsidRDefault="00611082" w:rsidP="0061108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4A0BA42" w14:textId="77777777" w:rsidR="00611082" w:rsidRPr="00F84855" w:rsidRDefault="00611082" w:rsidP="0061108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0F1C7942" w14:textId="2E382AD5" w:rsidR="004B79C6" w:rsidRPr="009B1F4D" w:rsidRDefault="00D87877" w:rsidP="00611082">
      <w:pPr>
        <w:pStyle w:val="ListParagraph"/>
        <w:numPr>
          <w:ilvl w:val="0"/>
          <w:numId w:val="13"/>
        </w:numPr>
        <w:rPr>
          <w:b/>
        </w:rPr>
      </w:pPr>
      <w:r w:rsidRPr="009B1F4D">
        <w:rPr>
          <w:b/>
        </w:rPr>
        <w:t xml:space="preserve">In the </w:t>
      </w:r>
      <w:r w:rsidR="00F421C8" w:rsidRPr="009B1F4D">
        <w:rPr>
          <w:b/>
        </w:rPr>
        <w:t>online Self Study Report</w:t>
      </w:r>
      <w:r w:rsidR="009B1F4D">
        <w:rPr>
          <w:b/>
        </w:rPr>
        <w:t xml:space="preserve"> template</w:t>
      </w:r>
      <w:r w:rsidRPr="009B1F4D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9B1F4D">
        <w:rPr>
          <w:b/>
        </w:rPr>
        <w:t>.</w:t>
      </w:r>
    </w:p>
    <w:sectPr w:rsidR="004B79C6" w:rsidRPr="009B1F4D" w:rsidSect="00E52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80807" w14:textId="77777777" w:rsidR="0080234C" w:rsidRDefault="0080234C" w:rsidP="00B83091">
      <w:pPr>
        <w:spacing w:after="0" w:line="240" w:lineRule="auto"/>
      </w:pPr>
      <w:r>
        <w:separator/>
      </w:r>
    </w:p>
  </w:endnote>
  <w:endnote w:type="continuationSeparator" w:id="0">
    <w:p w14:paraId="55D41D47" w14:textId="77777777" w:rsidR="0080234C" w:rsidRDefault="0080234C" w:rsidP="00B83091">
      <w:pPr>
        <w:spacing w:after="0" w:line="240" w:lineRule="auto"/>
      </w:pPr>
      <w:r>
        <w:continuationSeparator/>
      </w:r>
    </w:p>
  </w:endnote>
  <w:endnote w:type="continuationNotice" w:id="1">
    <w:p w14:paraId="1176CC46" w14:textId="77777777" w:rsidR="0080234C" w:rsidRDefault="008023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0C5B4" w14:textId="77777777" w:rsidR="00663645" w:rsidRDefault="006636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64570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B0C674" w14:textId="07B93429" w:rsidR="00663645" w:rsidRDefault="006636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12F928" w14:textId="77777777" w:rsidR="00663645" w:rsidRDefault="006636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563C8" w14:textId="77777777" w:rsidR="00663645" w:rsidRDefault="006636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BC17E" w14:textId="77777777" w:rsidR="0080234C" w:rsidRDefault="0080234C" w:rsidP="00B83091">
      <w:pPr>
        <w:spacing w:after="0" w:line="240" w:lineRule="auto"/>
      </w:pPr>
      <w:r>
        <w:separator/>
      </w:r>
    </w:p>
  </w:footnote>
  <w:footnote w:type="continuationSeparator" w:id="0">
    <w:p w14:paraId="33598D4A" w14:textId="77777777" w:rsidR="0080234C" w:rsidRDefault="0080234C" w:rsidP="00B83091">
      <w:pPr>
        <w:spacing w:after="0" w:line="240" w:lineRule="auto"/>
      </w:pPr>
      <w:r>
        <w:continuationSeparator/>
      </w:r>
    </w:p>
  </w:footnote>
  <w:footnote w:type="continuationNotice" w:id="1">
    <w:p w14:paraId="2053E1DC" w14:textId="77777777" w:rsidR="0080234C" w:rsidRDefault="008023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20E45" w14:textId="77777777" w:rsidR="00663645" w:rsidRDefault="006636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15FE88F5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611082">
      <w:rPr>
        <w:b/>
        <w:color w:val="004A5D"/>
      </w:rPr>
      <w:t>5.A Addiction Counseling</w:t>
    </w:r>
    <w:r w:rsidRPr="00F911BA">
      <w:rPr>
        <w:b/>
        <w:color w:val="004A5D"/>
      </w:rPr>
      <w:t xml:space="preserve"> Curriculum</w:t>
    </w:r>
  </w:p>
  <w:p w14:paraId="0DC00C13" w14:textId="5B6597C5" w:rsidR="00B83091" w:rsidRPr="00F911BA" w:rsidRDefault="00611082" w:rsidP="00B83091">
    <w:pPr>
      <w:jc w:val="center"/>
      <w:rPr>
        <w:b/>
        <w:color w:val="004A5D"/>
      </w:rPr>
    </w:pPr>
    <w:r>
      <w:rPr>
        <w:b/>
        <w:color w:val="004A5D"/>
      </w:rPr>
      <w:t>ADDICTION</w:t>
    </w:r>
    <w:r w:rsidR="00B83091" w:rsidRPr="00F911BA">
      <w:rPr>
        <w:b/>
        <w:color w:val="004A5D"/>
      </w:rPr>
      <w:t xml:space="preserve"> COUNSELING</w:t>
    </w:r>
  </w:p>
  <w:p w14:paraId="01AC7BB5" w14:textId="77777777" w:rsidR="00B83091" w:rsidRDefault="00B830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27D4C" w14:textId="77777777" w:rsidR="00663645" w:rsidRDefault="006636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B51B5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164A2"/>
    <w:multiLevelType w:val="hybridMultilevel"/>
    <w:tmpl w:val="CEAC58D0"/>
    <w:lvl w:ilvl="0" w:tplc="8BB294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C73DB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67BDB"/>
    <w:multiLevelType w:val="hybridMultilevel"/>
    <w:tmpl w:val="66BEF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936917">
    <w:abstractNumId w:val="4"/>
  </w:num>
  <w:num w:numId="2" w16cid:durableId="628704967">
    <w:abstractNumId w:val="2"/>
  </w:num>
  <w:num w:numId="3" w16cid:durableId="1226603613">
    <w:abstractNumId w:val="10"/>
  </w:num>
  <w:num w:numId="4" w16cid:durableId="1304384838">
    <w:abstractNumId w:val="12"/>
  </w:num>
  <w:num w:numId="5" w16cid:durableId="710885596">
    <w:abstractNumId w:val="11"/>
  </w:num>
  <w:num w:numId="6" w16cid:durableId="1305698547">
    <w:abstractNumId w:val="6"/>
  </w:num>
  <w:num w:numId="7" w16cid:durableId="390347017">
    <w:abstractNumId w:val="9"/>
  </w:num>
  <w:num w:numId="8" w16cid:durableId="754129224">
    <w:abstractNumId w:val="7"/>
  </w:num>
  <w:num w:numId="9" w16cid:durableId="864248989">
    <w:abstractNumId w:val="0"/>
  </w:num>
  <w:num w:numId="10" w16cid:durableId="1661153340">
    <w:abstractNumId w:val="1"/>
  </w:num>
  <w:num w:numId="11" w16cid:durableId="1603344747">
    <w:abstractNumId w:val="3"/>
  </w:num>
  <w:num w:numId="12" w16cid:durableId="1845239928">
    <w:abstractNumId w:val="8"/>
  </w:num>
  <w:num w:numId="13" w16cid:durableId="840897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3148B"/>
    <w:rsid w:val="000328E7"/>
    <w:rsid w:val="000432D7"/>
    <w:rsid w:val="000725B1"/>
    <w:rsid w:val="000C44F9"/>
    <w:rsid w:val="00193975"/>
    <w:rsid w:val="001C1B44"/>
    <w:rsid w:val="001F2D25"/>
    <w:rsid w:val="00210608"/>
    <w:rsid w:val="00231C7B"/>
    <w:rsid w:val="002E4919"/>
    <w:rsid w:val="002F5D3C"/>
    <w:rsid w:val="0038149D"/>
    <w:rsid w:val="004027BA"/>
    <w:rsid w:val="00410D82"/>
    <w:rsid w:val="0041734C"/>
    <w:rsid w:val="00494F65"/>
    <w:rsid w:val="004B79C6"/>
    <w:rsid w:val="005537D7"/>
    <w:rsid w:val="005B25F3"/>
    <w:rsid w:val="00611082"/>
    <w:rsid w:val="00663645"/>
    <w:rsid w:val="006C01E2"/>
    <w:rsid w:val="007306A9"/>
    <w:rsid w:val="0080234C"/>
    <w:rsid w:val="0080664A"/>
    <w:rsid w:val="00863E0B"/>
    <w:rsid w:val="008976B9"/>
    <w:rsid w:val="009B1F4D"/>
    <w:rsid w:val="00A93B95"/>
    <w:rsid w:val="00AD1430"/>
    <w:rsid w:val="00B83091"/>
    <w:rsid w:val="00BF10AA"/>
    <w:rsid w:val="00CD1AED"/>
    <w:rsid w:val="00D557DD"/>
    <w:rsid w:val="00D842BB"/>
    <w:rsid w:val="00D87877"/>
    <w:rsid w:val="00E52D98"/>
    <w:rsid w:val="00F421C8"/>
    <w:rsid w:val="00F57F1B"/>
    <w:rsid w:val="00F74FF6"/>
    <w:rsid w:val="00F9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  <w:style w:type="paragraph" w:styleId="Revision">
    <w:name w:val="Revision"/>
    <w:hidden/>
    <w:uiPriority w:val="99"/>
    <w:semiHidden/>
    <w:rsid w:val="00863E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7</cp:revision>
  <dcterms:created xsi:type="dcterms:W3CDTF">2023-10-09T20:55:00Z</dcterms:created>
  <dcterms:modified xsi:type="dcterms:W3CDTF">2023-10-18T13:19:00Z</dcterms:modified>
</cp:coreProperties>
</file>